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F6" w:rsidRPr="004B048F" w:rsidRDefault="00AF12F6" w:rsidP="00AF12F6">
      <w:pPr>
        <w:spacing w:before="120"/>
        <w:ind w:right="-11"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B048F">
        <w:rPr>
          <w:rFonts w:ascii="Times New Roman" w:hAnsi="Times New Roman"/>
          <w:b/>
          <w:sz w:val="32"/>
          <w:szCs w:val="32"/>
        </w:rPr>
        <w:t>У першому півріччі батьки доглядали за хворими дітьми понад 1 млн днів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У разі потреби знаходитись поруч із хворим членом родини у лікарні або вдома, Фонд соціального страхування України компенсує застрахованим особам втрачений заробіток за весь час догляду. Найбільша кількість відповідних листків непрацездатності видається у разі хвороби дитини працюючих батьків.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За підсумками першого півріччя ФССУ прийняв на фінансування 145,6 тис. листків непрацездатності, виданих в разі необхідності догляду за хворими рідними, на суму 366,6 млн гривень.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Загалом з січня по червень застраховані особи провели 1,1 мільйона днів, доглядаючи за хворими дітьми і родичами.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Нагадаємо, фінансування зазначеної допомоги здійснюється Фондом, починаючи з першого дня і за весь час догляду.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Тривалість лікарняних по догляду за хворою дитиною до 14 років складає до 14 календарних днів, однак у разі стаціонарного лікування ФССУ здійснює надання допомоги за весь період перебування застрахованої особи у стаціонарі разом із хворою дитиною.</w:t>
      </w:r>
    </w:p>
    <w:p w:rsidR="00AF12F6" w:rsidRPr="004B048F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  <w:r w:rsidRPr="004B048F">
        <w:rPr>
          <w:rFonts w:ascii="Times New Roman" w:hAnsi="Times New Roman"/>
          <w:sz w:val="32"/>
          <w:szCs w:val="32"/>
        </w:rPr>
        <w:t>Водночас, у разі хвороби члена сім’ї тривалість лікарняного по догляду не може перевищувати три календарні дні, а у виняткових випадках, з урахуванням тяжкості хвороби та побутових обставин, – не більше семи календарних днів.</w:t>
      </w:r>
    </w:p>
    <w:p w:rsidR="00AF12F6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A7C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2021-08-10T08:43:00Z</dcterms:created>
  <dcterms:modified xsi:type="dcterms:W3CDTF">2021-08-10T08:43:00Z</dcterms:modified>
</cp:coreProperties>
</file>